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3BB9A" w14:textId="2B04478C" w:rsidR="002430BF" w:rsidRPr="001261D2" w:rsidRDefault="002430BF" w:rsidP="002430BF">
      <w:pPr>
        <w:jc w:val="right"/>
        <w:rPr>
          <w:rFonts w:ascii="Century Gothic" w:hAnsi="Century Gothic"/>
          <w:b/>
          <w:i/>
          <w:sz w:val="20"/>
        </w:rPr>
      </w:pPr>
      <w:r w:rsidRPr="001261D2">
        <w:rPr>
          <w:rFonts w:ascii="Century Gothic" w:hAnsi="Century Gothic"/>
          <w:b/>
          <w:i/>
          <w:sz w:val="20"/>
        </w:rPr>
        <w:t xml:space="preserve">Załącznik nr </w:t>
      </w:r>
      <w:r>
        <w:rPr>
          <w:rFonts w:ascii="Century Gothic" w:hAnsi="Century Gothic"/>
          <w:b/>
          <w:i/>
          <w:sz w:val="20"/>
        </w:rPr>
        <w:t>24 do Umowy</w:t>
      </w:r>
    </w:p>
    <w:p w14:paraId="3D61040C" w14:textId="77777777" w:rsidR="002430BF" w:rsidRPr="001261D2" w:rsidRDefault="002430BF" w:rsidP="002430BF">
      <w:pPr>
        <w:jc w:val="right"/>
        <w:rPr>
          <w:rFonts w:ascii="Century Gothic" w:hAnsi="Century Gothic"/>
          <w:b/>
          <w:i/>
          <w:sz w:val="20"/>
        </w:rPr>
      </w:pPr>
    </w:p>
    <w:p w14:paraId="68FCEA44" w14:textId="36E9A7E8" w:rsidR="002430BF" w:rsidRDefault="0046076E" w:rsidP="0046076E">
      <w:pPr>
        <w:spacing w:line="256" w:lineRule="auto"/>
        <w:jc w:val="center"/>
        <w:rPr>
          <w:rFonts w:ascii="Century Gothic" w:hAnsi="Century Gothic"/>
          <w:b/>
          <w:bCs/>
        </w:rPr>
      </w:pPr>
      <w:bookmarkStart w:id="0" w:name="_Hlk185277975"/>
      <w:r w:rsidRPr="0046076E">
        <w:rPr>
          <w:rFonts w:ascii="Century Gothic" w:hAnsi="Century Gothic"/>
          <w:b/>
          <w:bCs/>
        </w:rPr>
        <w:t>Wykaz Informacji Chronionych</w:t>
      </w:r>
    </w:p>
    <w:p w14:paraId="6B33ADBF" w14:textId="77777777" w:rsidR="0046076E" w:rsidRPr="0046076E" w:rsidRDefault="0046076E" w:rsidP="0046076E">
      <w:pPr>
        <w:spacing w:line="256" w:lineRule="auto"/>
        <w:jc w:val="center"/>
        <w:rPr>
          <w:rFonts w:ascii="Century Gothic" w:hAnsi="Century Gothic"/>
          <w:b/>
          <w:bCs/>
        </w:rPr>
      </w:pPr>
    </w:p>
    <w:p w14:paraId="5615C7D6" w14:textId="77777777" w:rsidR="0046076E" w:rsidRPr="001261D2" w:rsidRDefault="0046076E" w:rsidP="0046076E">
      <w:pPr>
        <w:spacing w:line="256" w:lineRule="auto"/>
        <w:rPr>
          <w:rFonts w:ascii="Century Gothic" w:hAnsi="Century Gothic"/>
          <w:sz w:val="20"/>
          <w:szCs w:val="20"/>
        </w:rPr>
      </w:pPr>
      <w:bookmarkStart w:id="1" w:name="_Hlk188615980"/>
      <w:bookmarkEnd w:id="0"/>
      <w:r w:rsidRPr="001261D2">
        <w:rPr>
          <w:rFonts w:ascii="Century Gothic" w:hAnsi="Century Gothic"/>
          <w:sz w:val="20"/>
          <w:szCs w:val="20"/>
        </w:rPr>
        <w:t xml:space="preserve">Wykaz </w:t>
      </w:r>
      <w:r w:rsidRPr="009A7E4B">
        <w:rPr>
          <w:rFonts w:ascii="Century Gothic" w:hAnsi="Century Gothic"/>
          <w:b/>
          <w:bCs/>
          <w:sz w:val="20"/>
          <w:szCs w:val="20"/>
        </w:rPr>
        <w:t>Informacji Chronionych</w:t>
      </w:r>
      <w:r w:rsidRPr="001261D2">
        <w:rPr>
          <w:rFonts w:ascii="Century Gothic" w:hAnsi="Century Gothic"/>
          <w:sz w:val="20"/>
          <w:szCs w:val="20"/>
        </w:rPr>
        <w:t xml:space="preserve"> GAZ-SYSTEM</w:t>
      </w:r>
      <w:bookmarkEnd w:id="1"/>
      <w:r w:rsidRPr="001261D2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94"/>
        <w:gridCol w:w="7931"/>
      </w:tblGrid>
      <w:tr w:rsidR="0046076E" w:rsidRPr="001261D2" w14:paraId="186B039A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E4D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D67B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46076E" w:rsidRPr="001261D2" w14:paraId="152ED450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F965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85A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2 do Umowy - </w:t>
            </w:r>
            <w:r w:rsidRPr="004F106B">
              <w:rPr>
                <w:rFonts w:ascii="Century Gothic" w:hAnsi="Century Gothic"/>
                <w:sz w:val="20"/>
                <w:szCs w:val="20"/>
              </w:rPr>
              <w:t>Warunk</w:t>
            </w: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Pr="004F106B">
              <w:rPr>
                <w:rFonts w:ascii="Century Gothic" w:hAnsi="Century Gothic"/>
                <w:sz w:val="20"/>
                <w:szCs w:val="20"/>
              </w:rPr>
              <w:t xml:space="preserve"> Techniczn</w:t>
            </w:r>
            <w:r>
              <w:rPr>
                <w:rFonts w:ascii="Century Gothic" w:hAnsi="Century Gothic"/>
                <w:sz w:val="20"/>
                <w:szCs w:val="20"/>
              </w:rPr>
              <w:t>e</w:t>
            </w:r>
            <w:r w:rsidRPr="004F106B">
              <w:rPr>
                <w:rFonts w:ascii="Century Gothic" w:hAnsi="Century Gothic"/>
                <w:sz w:val="20"/>
                <w:szCs w:val="20"/>
              </w:rPr>
              <w:t xml:space="preserve"> nr OP-DL.4122.7.2025.2 z dnia 29.04.2025 roku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(WT) </w:t>
            </w:r>
          </w:p>
        </w:tc>
      </w:tr>
      <w:tr w:rsidR="0046076E" w:rsidRPr="001261D2" w14:paraId="6F08454E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BCB5" w14:textId="77777777" w:rsidR="0046076E" w:rsidRPr="001261D2" w:rsidRDefault="0046076E" w:rsidP="0095111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5B4" w14:textId="77777777" w:rsidR="0046076E" w:rsidRPr="004F106B" w:rsidDel="00C16E7A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3 do WT – Wymagania oraz parametry techniczne rejestratora elektronicznego</w:t>
            </w:r>
          </w:p>
        </w:tc>
      </w:tr>
      <w:tr w:rsidR="0046076E" w:rsidRPr="001261D2" w14:paraId="0E95A138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88C" w14:textId="77777777" w:rsidR="0046076E" w:rsidRPr="001261D2" w:rsidRDefault="0046076E" w:rsidP="0095111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AC66" w14:textId="77777777" w:rsidR="0046076E" w:rsidRPr="004F106B" w:rsidDel="00C16E7A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5 do WT – Wyciąg z „Procedury wykonania analizy HAZOP”</w:t>
            </w:r>
          </w:p>
        </w:tc>
      </w:tr>
      <w:tr w:rsidR="0046076E" w:rsidRPr="001261D2" w14:paraId="1C38F45C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4DB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24A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 w:cs="Helvetica"/>
                <w:sz w:val="20"/>
                <w:szCs w:val="20"/>
              </w:rPr>
              <w:t>Wymagania do projektowania i wdrażania systemów telemetrii dla obiektów sieci gazowej Operatora Gazociągów Przesyłowych GAZ-SYSTEM S.A.</w:t>
            </w:r>
          </w:p>
        </w:tc>
      </w:tr>
      <w:tr w:rsidR="0046076E" w:rsidRPr="001261D2" w14:paraId="1A05E166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F18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551C" w14:textId="77777777" w:rsidR="0046076E" w:rsidRPr="001261D2" w:rsidRDefault="0046076E" w:rsidP="0095111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1261D2">
              <w:rPr>
                <w:rFonts w:ascii="Century Gothic" w:hAnsi="Century Gothic" w:cs="Helvetica"/>
                <w:sz w:val="20"/>
                <w:szCs w:val="20"/>
              </w:rPr>
              <w:t>Wymagania do projektowania i wdrażania systemów teleinformatycznych Operatora Gazociągów Przesyłowych GAZ-SYSTEM S.A.</w:t>
            </w:r>
          </w:p>
        </w:tc>
      </w:tr>
      <w:tr w:rsidR="0046076E" w:rsidRPr="001261D2" w14:paraId="77B9A560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1CE" w14:textId="77777777" w:rsidR="0046076E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E2D" w14:textId="77777777" w:rsidR="0046076E" w:rsidRPr="001261D2" w:rsidRDefault="0046076E" w:rsidP="0095111F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SBT-PE-I38: Instrukcja do projektowania infrastruktury systemu przesyłowego w zakresie zasilania, klimatyzacji, ppoż. i kluczowych systemów informacyjnych</w:t>
            </w:r>
          </w:p>
        </w:tc>
      </w:tr>
      <w:tr w:rsidR="0046076E" w:rsidRPr="001261D2" w:rsidDel="00576891" w14:paraId="0E96A5BF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CB2" w14:textId="77777777" w:rsidR="0046076E" w:rsidDel="00576891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637" w14:textId="77777777" w:rsidR="0046076E" w:rsidRPr="001261D2" w:rsidDel="00576891" w:rsidRDefault="0046076E" w:rsidP="0095111F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SBT-PE-W62: Wytyczne w zakresie doboru, instalowania i odbiorczego badania źródeł energii elektrycznej</w:t>
            </w:r>
          </w:p>
        </w:tc>
      </w:tr>
      <w:tr w:rsidR="0046076E" w:rsidRPr="001261D2" w:rsidDel="00576891" w14:paraId="51743880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B17" w14:textId="77777777" w:rsidR="0046076E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5EDD" w14:textId="77777777" w:rsidR="0046076E" w:rsidRDefault="0046076E" w:rsidP="0095111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322D8">
              <w:rPr>
                <w:rFonts w:ascii="Century Gothic" w:hAnsi="Century Gothic" w:cs="Helvetica"/>
                <w:sz w:val="20"/>
                <w:szCs w:val="20"/>
              </w:rPr>
              <w:t>Załącznik nr 5 do OPZ – Mapa sytuacyjna TG Goleniów</w:t>
            </w:r>
          </w:p>
        </w:tc>
      </w:tr>
      <w:tr w:rsidR="0046076E" w:rsidRPr="001261D2" w:rsidDel="00576891" w14:paraId="024919AE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5C5" w14:textId="77777777" w:rsidR="0046076E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D83" w14:textId="77777777" w:rsidR="0046076E" w:rsidRDefault="0046076E" w:rsidP="0095111F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 xml:space="preserve">Załącznik nr 3 do OPZ - </w:t>
            </w:r>
            <w:r w:rsidRPr="00BE1672">
              <w:rPr>
                <w:rFonts w:ascii="Century Gothic" w:hAnsi="Century Gothic" w:cs="Helvetica"/>
                <w:sz w:val="20"/>
                <w:szCs w:val="20"/>
              </w:rPr>
              <w:t>Warunki techniczne z Urzędem Dozoru Technicznego z dnia 31.08.2023r.</w:t>
            </w:r>
          </w:p>
        </w:tc>
      </w:tr>
      <w:tr w:rsidR="00004791" w:rsidRPr="001261D2" w:rsidDel="00576891" w14:paraId="7DB1E67C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E0C" w14:textId="21171FAF" w:rsidR="00004791" w:rsidRDefault="00004791" w:rsidP="000047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81B" w14:textId="000BB781" w:rsidR="00004791" w:rsidRDefault="00004791" w:rsidP="00004791">
            <w:pPr>
              <w:tabs>
                <w:tab w:val="left" w:pos="1650"/>
              </w:tabs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Załącznik nr 4.1. do OPZ – Decyzja pozwolenie zintegrowane WOS.6222.02.08.2021.RJ. z dnia 29.06.2022</w:t>
            </w:r>
          </w:p>
        </w:tc>
      </w:tr>
      <w:tr w:rsidR="00004791" w:rsidRPr="001261D2" w:rsidDel="00576891" w14:paraId="05C2E6A6" w14:textId="77777777" w:rsidTr="0095111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7C5" w14:textId="0F274AF4" w:rsidR="00004791" w:rsidRDefault="00004791" w:rsidP="000047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2C3" w14:textId="5C8B740D" w:rsidR="00004791" w:rsidRDefault="00004791" w:rsidP="00004791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Załącznik nr 4.2. do OPZ – Decyzja WOS.6222.08.02.2022.RJ z dnia 30.01.2023r. zmieniająca decyzję pozwolenia zintegrowanego.</w:t>
            </w:r>
          </w:p>
        </w:tc>
      </w:tr>
    </w:tbl>
    <w:p w14:paraId="496AC894" w14:textId="77777777" w:rsidR="0046076E" w:rsidRDefault="0046076E" w:rsidP="0046076E">
      <w:pPr>
        <w:rPr>
          <w:rFonts w:ascii="Century Gothic" w:hAnsi="Century Gothic"/>
        </w:rPr>
      </w:pPr>
    </w:p>
    <w:p w14:paraId="209DC198" w14:textId="77777777" w:rsidR="0046076E" w:rsidRPr="001261D2" w:rsidRDefault="0046076E" w:rsidP="0046076E">
      <w:pPr>
        <w:rPr>
          <w:rFonts w:ascii="Century Gothic" w:hAnsi="Century Gothic"/>
        </w:rPr>
      </w:pPr>
    </w:p>
    <w:p w14:paraId="5F1896F2" w14:textId="77777777" w:rsidR="0046076E" w:rsidRPr="001261D2" w:rsidRDefault="0046076E" w:rsidP="0046076E">
      <w:pPr>
        <w:spacing w:line="256" w:lineRule="auto"/>
        <w:rPr>
          <w:rFonts w:ascii="Century Gothic" w:hAnsi="Century Gothic"/>
          <w:sz w:val="20"/>
          <w:szCs w:val="20"/>
        </w:rPr>
      </w:pPr>
      <w:bookmarkStart w:id="2" w:name="_Hlk188615961"/>
      <w:r w:rsidRPr="001261D2">
        <w:rPr>
          <w:rFonts w:ascii="Century Gothic" w:hAnsi="Century Gothic"/>
          <w:sz w:val="20"/>
          <w:szCs w:val="20"/>
        </w:rPr>
        <w:t xml:space="preserve">Wykaz </w:t>
      </w:r>
      <w:r w:rsidRPr="009A7E4B">
        <w:rPr>
          <w:rFonts w:ascii="Century Gothic" w:hAnsi="Century Gothic"/>
          <w:b/>
          <w:bCs/>
          <w:sz w:val="20"/>
          <w:szCs w:val="20"/>
        </w:rPr>
        <w:t>Informacji Chronionych</w:t>
      </w:r>
      <w:r w:rsidRPr="001261D2">
        <w:rPr>
          <w:rFonts w:ascii="Century Gothic" w:hAnsi="Century Gothic"/>
          <w:sz w:val="20"/>
          <w:szCs w:val="20"/>
        </w:rPr>
        <w:t xml:space="preserve"> stanowiących </w:t>
      </w:r>
      <w:r w:rsidRPr="009A7E4B">
        <w:rPr>
          <w:rFonts w:ascii="Century Gothic" w:hAnsi="Century Gothic"/>
          <w:b/>
          <w:bCs/>
          <w:sz w:val="20"/>
          <w:szCs w:val="20"/>
        </w:rPr>
        <w:t>tajemnicę przedsiębiorstwa</w:t>
      </w:r>
      <w:r w:rsidRPr="001261D2">
        <w:rPr>
          <w:rFonts w:ascii="Century Gothic" w:hAnsi="Century Gothic"/>
          <w:sz w:val="20"/>
          <w:szCs w:val="20"/>
        </w:rPr>
        <w:t xml:space="preserve"> GAZ-SYSTEM</w:t>
      </w:r>
      <w:bookmarkEnd w:id="2"/>
      <w:r w:rsidRPr="001261D2">
        <w:rPr>
          <w:rFonts w:ascii="Century Gothic" w:hAnsi="Century Gothic"/>
          <w:sz w:val="20"/>
          <w:szCs w:val="20"/>
        </w:rPr>
        <w:t xml:space="preserve"> w rozumieniu ustawy z dnia 16 kwietnia 1993 r. o zwalczaniu nieuczciwej konkurencji: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28"/>
        <w:gridCol w:w="7931"/>
      </w:tblGrid>
      <w:tr w:rsidR="0046076E" w:rsidRPr="001261D2" w14:paraId="26E6200D" w14:textId="77777777" w:rsidTr="0095111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AA1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EEBB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46076E" w:rsidRPr="001261D2" w14:paraId="4ADE3332" w14:textId="77777777" w:rsidTr="0095111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5B54" w14:textId="77777777" w:rsidR="0046076E" w:rsidRPr="001261D2" w:rsidRDefault="0046076E" w:rsidP="0095111F">
            <w:pPr>
              <w:rPr>
                <w:rFonts w:ascii="Century Gothic" w:hAnsi="Century Gothic"/>
                <w:sz w:val="20"/>
                <w:szCs w:val="20"/>
              </w:rPr>
            </w:pPr>
            <w:r w:rsidRPr="001261D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8B3A" w14:textId="77777777" w:rsidR="0046076E" w:rsidRPr="001261D2" w:rsidRDefault="0046076E" w:rsidP="0095111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2 do WT - </w:t>
            </w:r>
            <w:r w:rsidRPr="00B51E6A">
              <w:rPr>
                <w:rFonts w:ascii="Century Gothic" w:hAnsi="Century Gothic"/>
                <w:sz w:val="20"/>
                <w:szCs w:val="20"/>
              </w:rPr>
              <w:t>Wytyczne dla dokumentacji projektowej oraz wykonania prac w zakresie Systemów Elektronicznych Ochrony Obiektu dla zadania inwestycyjnego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</w:tbl>
    <w:p w14:paraId="4D7292AB" w14:textId="77777777" w:rsidR="002430BF" w:rsidRPr="001261D2" w:rsidRDefault="002430BF" w:rsidP="002430BF">
      <w:pPr>
        <w:rPr>
          <w:rFonts w:ascii="Century Gothic" w:hAnsi="Century Gothic"/>
        </w:rPr>
      </w:pPr>
    </w:p>
    <w:p w14:paraId="1408D040" w14:textId="77777777" w:rsidR="00250668" w:rsidRDefault="00250668"/>
    <w:sectPr w:rsidR="00250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BF"/>
    <w:rsid w:val="00004791"/>
    <w:rsid w:val="00063EB3"/>
    <w:rsid w:val="0007754E"/>
    <w:rsid w:val="002430BF"/>
    <w:rsid w:val="00250668"/>
    <w:rsid w:val="002C4C8F"/>
    <w:rsid w:val="0046076E"/>
    <w:rsid w:val="00481B06"/>
    <w:rsid w:val="00A9029D"/>
    <w:rsid w:val="00CC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0726"/>
  <w15:chartTrackingRefBased/>
  <w15:docId w15:val="{92A04C29-0B13-43AB-BCF0-B747E3B6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30B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30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30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30B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30B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30B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30B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30B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30B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30B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30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30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30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30B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30B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30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30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30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30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3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43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30B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43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30B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430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30B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430B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30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30B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30BF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2430B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43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1437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Krzeszowska Aneta</dc:creator>
  <cp:keywords/>
  <dc:description/>
  <cp:lastModifiedBy>Matuszak Kamila</cp:lastModifiedBy>
  <cp:revision>2</cp:revision>
  <dcterms:created xsi:type="dcterms:W3CDTF">2025-06-25T09:23:00Z</dcterms:created>
  <dcterms:modified xsi:type="dcterms:W3CDTF">2025-06-25T09:23:00Z</dcterms:modified>
</cp:coreProperties>
</file>